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6D" w:rsidRDefault="00D9456D" w:rsidP="00D9456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ПЕРЕЧНИ ПРАВОВЫХ АКТОВ,</w:t>
      </w:r>
    </w:p>
    <w:p w:rsidR="00D9456D" w:rsidRDefault="00D9456D" w:rsidP="00D9456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СОДЕРЖАЩИХ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ОБЯЗАТЕЛЬНЫЕ ТРЕБОВАНИЯ,</w:t>
      </w:r>
    </w:p>
    <w:p w:rsidR="00D9456D" w:rsidRDefault="00D9456D" w:rsidP="00D9456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СОБЛЮДЕНИЕ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КОТОРЫХ ОЦЕНИВАЕТСЯ ПРИ ОСУЩЕСТВЛЕНИИ</w:t>
      </w:r>
    </w:p>
    <w:p w:rsidR="00D9456D" w:rsidRDefault="00D9456D" w:rsidP="00D9456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КОНТРОЛЬНО-НАДЗОРНЫХ ПОЛНОМОЧИЙ ФЕДЕРАЛЬНЫМИ ОРГАНАМИ</w:t>
      </w:r>
    </w:p>
    <w:p w:rsidR="00D9456D" w:rsidRDefault="00D9456D" w:rsidP="00D9456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ИСПОЛНИТЕЛЬНОЙ ВЛАСТИ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соответствии с </w:t>
      </w:r>
      <w:hyperlink r:id="rId5" w:anchor="dst100067" w:history="1">
        <w:r>
          <w:rPr>
            <w:rStyle w:val="a4"/>
            <w:color w:val="1A0DAB"/>
            <w:sz w:val="30"/>
            <w:szCs w:val="30"/>
          </w:rPr>
          <w:t>ч. 5 ст. 8</w:t>
        </w:r>
      </w:hyperlink>
      <w:r>
        <w:rPr>
          <w:color w:val="000000"/>
          <w:sz w:val="30"/>
          <w:szCs w:val="30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>
        <w:rPr>
          <w:color w:val="000000"/>
          <w:sz w:val="30"/>
          <w:szCs w:val="30"/>
        </w:rPr>
        <w:t xml:space="preserve"> государственной власти с текстами действующих нормативных правовых актов.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На основании </w:t>
      </w:r>
      <w:hyperlink r:id="rId6" w:anchor="dst100515" w:history="1">
        <w:r>
          <w:rPr>
            <w:rStyle w:val="a4"/>
            <w:color w:val="1A0DAB"/>
            <w:sz w:val="30"/>
            <w:szCs w:val="30"/>
          </w:rPr>
          <w:t>п. 3 ч. 3 ст. 46</w:t>
        </w:r>
      </w:hyperlink>
      <w:r>
        <w:rPr>
          <w:color w:val="000000"/>
          <w:sz w:val="30"/>
          <w:szCs w:val="30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Схожее положение содержится в </w:t>
      </w:r>
      <w:hyperlink r:id="rId7" w:anchor="dst386" w:history="1">
        <w:r>
          <w:rPr>
            <w:rStyle w:val="a4"/>
            <w:color w:val="1A0DAB"/>
            <w:sz w:val="30"/>
            <w:szCs w:val="30"/>
          </w:rPr>
          <w:t>п. 1 ч. 2 ст. 8.2</w:t>
        </w:r>
      </w:hyperlink>
      <w:r>
        <w:rPr>
          <w:color w:val="000000"/>
          <w:sz w:val="30"/>
          <w:szCs w:val="30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8" w:anchor="dst2" w:history="1">
        <w:r>
          <w:rPr>
            <w:rStyle w:val="a4"/>
            <w:color w:val="1A0DAB"/>
            <w:sz w:val="30"/>
            <w:szCs w:val="30"/>
          </w:rPr>
          <w:t>подлежат</w:t>
        </w:r>
      </w:hyperlink>
      <w:r>
        <w:rPr>
          <w:color w:val="000000"/>
          <w:sz w:val="30"/>
          <w:szCs w:val="30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9" w:tgtFrame="_blank" w:history="1">
        <w:r>
          <w:rPr>
            <w:rStyle w:val="a4"/>
            <w:color w:val="1A0DAB"/>
            <w:sz w:val="30"/>
            <w:szCs w:val="30"/>
          </w:rPr>
          <w:t>https://epp.genproc.gov.ru/web/gprf/activity/consolidated-audit-plan/ul-ip</w:t>
        </w:r>
      </w:hyperlink>
      <w:r>
        <w:rPr>
          <w:color w:val="000000"/>
          <w:sz w:val="30"/>
          <w:szCs w:val="30"/>
        </w:rPr>
        <w:t>. Единый реестр проверок см. по адресу: </w:t>
      </w:r>
      <w:hyperlink r:id="rId10" w:tgtFrame="_blank" w:history="1">
        <w:r>
          <w:rPr>
            <w:rStyle w:val="a4"/>
            <w:color w:val="1A0DAB"/>
            <w:sz w:val="30"/>
            <w:szCs w:val="30"/>
          </w:rPr>
          <w:t>https://proverki.gov.ru/</w:t>
        </w:r>
      </w:hyperlink>
      <w:r>
        <w:rPr>
          <w:color w:val="000000"/>
          <w:sz w:val="30"/>
          <w:szCs w:val="30"/>
        </w:rPr>
        <w:t>.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соответствии с </w:t>
      </w:r>
      <w:hyperlink r:id="rId11" w:anchor="dst100106" w:history="1">
        <w:r>
          <w:rPr>
            <w:rStyle w:val="a4"/>
            <w:color w:val="1A0DAB"/>
            <w:sz w:val="30"/>
            <w:szCs w:val="30"/>
          </w:rPr>
          <w:t>ч. 1 ст. 15</w:t>
        </w:r>
      </w:hyperlink>
      <w:r>
        <w:rPr>
          <w:color w:val="000000"/>
          <w:sz w:val="30"/>
          <w:szCs w:val="30"/>
        </w:rPr>
        <w:t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>
        <w:rPr>
          <w:color w:val="000000"/>
          <w:sz w:val="30"/>
          <w:szCs w:val="30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2" w:anchor="dst100107" w:history="1">
        <w:r>
          <w:rPr>
            <w:rStyle w:val="a4"/>
            <w:color w:val="1A0DAB"/>
            <w:sz w:val="30"/>
            <w:szCs w:val="30"/>
          </w:rPr>
          <w:t>не допускается</w:t>
        </w:r>
      </w:hyperlink>
      <w:r>
        <w:rPr>
          <w:color w:val="000000"/>
          <w:sz w:val="30"/>
          <w:szCs w:val="30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 </w:t>
      </w:r>
      <w:hyperlink r:id="rId13" w:anchor="dst100019" w:history="1">
        <w:r>
          <w:rPr>
            <w:rStyle w:val="a4"/>
            <w:color w:val="1A0DAB"/>
            <w:sz w:val="30"/>
            <w:szCs w:val="30"/>
          </w:rPr>
          <w:t>перечень</w:t>
        </w:r>
      </w:hyperlink>
      <w:r>
        <w:rPr>
          <w:color w:val="000000"/>
          <w:sz w:val="30"/>
          <w:szCs w:val="30"/>
        </w:rPr>
        <w:t> актов, в отношении которых указанные положения не применяются.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5"/>
          <w:color w:val="000000"/>
          <w:sz w:val="30"/>
          <w:szCs w:val="30"/>
        </w:rPr>
        <w:t xml:space="preserve">Также </w:t>
      </w:r>
      <w:proofErr w:type="gramStart"/>
      <w:r>
        <w:rPr>
          <w:rStyle w:val="a5"/>
          <w:color w:val="000000"/>
          <w:sz w:val="30"/>
          <w:szCs w:val="30"/>
        </w:rPr>
        <w:t>см</w:t>
      </w:r>
      <w:proofErr w:type="gramEnd"/>
      <w:r>
        <w:rPr>
          <w:rStyle w:val="a5"/>
          <w:color w:val="000000"/>
          <w:sz w:val="30"/>
          <w:szCs w:val="30"/>
        </w:rPr>
        <w:t>.: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14" w:anchor="dst100012" w:history="1">
        <w:r>
          <w:rPr>
            <w:rStyle w:val="a4"/>
            <w:color w:val="1A0DAB"/>
            <w:sz w:val="30"/>
            <w:szCs w:val="30"/>
          </w:rPr>
          <w:t>Правила</w:t>
        </w:r>
      </w:hyperlink>
      <w:r>
        <w:rPr>
          <w:color w:val="000000"/>
          <w:sz w:val="30"/>
          <w:szCs w:val="30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hyperlink r:id="rId15" w:anchor="dst100009" w:history="1">
        <w:r>
          <w:rPr>
            <w:rStyle w:val="a4"/>
            <w:color w:val="1A0DAB"/>
            <w:sz w:val="30"/>
            <w:szCs w:val="30"/>
          </w:rPr>
          <w:t>форму</w:t>
        </w:r>
      </w:hyperlink>
      <w:r>
        <w:rPr>
          <w:color w:val="000000"/>
          <w:sz w:val="30"/>
          <w:szCs w:val="30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- </w:t>
      </w:r>
      <w:hyperlink r:id="rId16" w:anchor="dst100002" w:history="1">
        <w:r>
          <w:rPr>
            <w:rStyle w:val="a4"/>
            <w:color w:val="1A0DAB"/>
            <w:sz w:val="30"/>
            <w:szCs w:val="30"/>
          </w:rPr>
          <w:t>перечень</w:t>
        </w:r>
      </w:hyperlink>
      <w:r>
        <w:rPr>
          <w:color w:val="000000"/>
          <w:sz w:val="30"/>
          <w:szCs w:val="30"/>
        </w:rPr>
        <w:t xml:space="preserve"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</w:t>
      </w:r>
      <w:r>
        <w:rPr>
          <w:color w:val="000000"/>
          <w:sz w:val="30"/>
          <w:szCs w:val="30"/>
        </w:rPr>
        <w:lastRenderedPageBreak/>
        <w:t>механизм "регуляторной гильотины" (утв. Правительством РФ 04.07.2019);</w:t>
      </w:r>
      <w:proofErr w:type="gramEnd"/>
    </w:p>
    <w:p w:rsidR="00D9456D" w:rsidRDefault="00D9456D" w:rsidP="00D9456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- </w:t>
      </w:r>
      <w:hyperlink r:id="rId17" w:anchor="dst100007" w:history="1">
        <w:r>
          <w:rPr>
            <w:rStyle w:val="a4"/>
            <w:color w:val="1A0DAB"/>
            <w:sz w:val="30"/>
            <w:szCs w:val="30"/>
          </w:rPr>
          <w:t>перечень</w:t>
        </w:r>
      </w:hyperlink>
      <w:r>
        <w:rPr>
          <w:color w:val="000000"/>
          <w:sz w:val="30"/>
          <w:szCs w:val="30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3340-р).</w:t>
      </w:r>
      <w:proofErr w:type="gramEnd"/>
    </w:p>
    <w:p w:rsidR="006B1CB6" w:rsidRDefault="00D9456D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6D"/>
    <w:rsid w:val="00366B9C"/>
    <w:rsid w:val="00D9456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56D"/>
    <w:rPr>
      <w:color w:val="0000FF"/>
      <w:u w:val="single"/>
    </w:rPr>
  </w:style>
  <w:style w:type="character" w:styleId="a5">
    <w:name w:val="Strong"/>
    <w:basedOn w:val="a0"/>
    <w:uiPriority w:val="22"/>
    <w:qFormat/>
    <w:rsid w:val="00D94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56D"/>
    <w:rPr>
      <w:color w:val="0000FF"/>
      <w:u w:val="single"/>
    </w:rPr>
  </w:style>
  <w:style w:type="character" w:styleId="a5">
    <w:name w:val="Strong"/>
    <w:basedOn w:val="a0"/>
    <w:uiPriority w:val="22"/>
    <w:qFormat/>
    <w:rsid w:val="00D94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7387/0d8ebc05edf90bb1135ba9676ea34443ec4d9d4e/" TargetMode="External"/><Relationship Id="rId13" Type="http://schemas.openxmlformats.org/officeDocument/2006/relationships/hyperlink" Target="https://www.consultant.ru/document/cons_doc_LAW_459427/92ba61f82d68f03bd38491d0347194c0780cb7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925/b836bbb2b2795f5b6bc7ca430945ed7efc4fec82/" TargetMode="External"/><Relationship Id="rId12" Type="http://schemas.openxmlformats.org/officeDocument/2006/relationships/hyperlink" Target="https://www.consultant.ru/document/cons_doc_LAW_427417/095fef444b1da28e664ab10ba8974ade32e754de/" TargetMode="External"/><Relationship Id="rId17" Type="http://schemas.openxmlformats.org/officeDocument/2006/relationships/hyperlink" Target="https://www.consultant.ru/document/cons_doc_LAW_459411/9d36cbb68632a2ea2d10f13399a394c9cdc213d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285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0028/3daa94cc9926e2e565b1a25e159aa46822c39d84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7417/d8ebf0d500ef9aa2fb85d5b5f3407bb2ed8910d4/" TargetMode="External"/><Relationship Id="rId15" Type="http://schemas.openxmlformats.org/officeDocument/2006/relationships/hyperlink" Target="https://www.consultant.ru/document/cons_doc_LAW_372302/c3b1c21489ae5ab7c837b11f36b88c1ad9805104/" TargetMode="External"/><Relationship Id="rId10" Type="http://schemas.openxmlformats.org/officeDocument/2006/relationships/hyperlink" Target="https://proverk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web/gprf/activity/consolidated-audit-plan/ul-ip" TargetMode="External"/><Relationship Id="rId14" Type="http://schemas.openxmlformats.org/officeDocument/2006/relationships/hyperlink" Target="https://www.consultant.ru/document/cons_doc_LAW_397387/0d8ebc05edf90bb1135ba9676ea34443ec4d9d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5262</Characters>
  <Application>Microsoft Office Word</Application>
  <DocSecurity>0</DocSecurity>
  <Lines>43</Lines>
  <Paragraphs>12</Paragraphs>
  <ScaleCrop>false</ScaleCrop>
  <Company>*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2023-10-26T08:44:00Z</dcterms:created>
  <dcterms:modified xsi:type="dcterms:W3CDTF">2023-10-26T08:45:00Z</dcterms:modified>
</cp:coreProperties>
</file>