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CA" w:rsidRPr="009C31CA" w:rsidRDefault="009C31CA" w:rsidP="009C31CA">
      <w:pPr>
        <w:jc w:val="center"/>
      </w:pPr>
      <w:r w:rsidRPr="009C31CA">
        <w:rPr>
          <w:rStyle w:val="a3"/>
        </w:rPr>
        <w:t>АДМИНИСТРАЦИЯ  САДОВСКОГО СЕЛЬСКОГО  ПОСЕЛЕНИЯ</w:t>
      </w:r>
    </w:p>
    <w:p w:rsidR="009C31CA" w:rsidRPr="009C31CA" w:rsidRDefault="009C31CA" w:rsidP="009C31CA">
      <w:pPr>
        <w:jc w:val="center"/>
      </w:pPr>
      <w:r w:rsidRPr="009C31CA">
        <w:rPr>
          <w:rStyle w:val="a3"/>
        </w:rPr>
        <w:t>БЫКОВСКОГО  МУНИЦИПАЛЬНОГО  РАЙОНА</w:t>
      </w:r>
    </w:p>
    <w:p w:rsidR="009C31CA" w:rsidRPr="009C31CA" w:rsidRDefault="009C31CA" w:rsidP="009C31CA">
      <w:pPr>
        <w:jc w:val="center"/>
        <w:rPr>
          <w:rStyle w:val="a3"/>
        </w:rPr>
      </w:pPr>
      <w:r w:rsidRPr="009C31CA">
        <w:rPr>
          <w:rStyle w:val="a3"/>
        </w:rPr>
        <w:t>ВОЛГОГРАДСКОЙ  ОБЛАСТИ</w:t>
      </w:r>
    </w:p>
    <w:p w:rsidR="009C31CA" w:rsidRPr="009C31CA" w:rsidRDefault="009C31CA" w:rsidP="009C31CA">
      <w:pPr>
        <w:jc w:val="center"/>
      </w:pPr>
    </w:p>
    <w:tbl>
      <w:tblPr>
        <w:tblW w:w="990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900"/>
      </w:tblGrid>
      <w:tr w:rsidR="009C31CA" w:rsidRPr="009C31CA" w:rsidTr="0045333C">
        <w:tblPrEx>
          <w:tblCellMar>
            <w:top w:w="0" w:type="dxa"/>
            <w:bottom w:w="0" w:type="dxa"/>
          </w:tblCellMar>
        </w:tblPrEx>
        <w:trPr>
          <w:trHeight w:val="180"/>
        </w:trPr>
        <w:tc>
          <w:tcPr>
            <w:tcW w:w="9900" w:type="dxa"/>
          </w:tcPr>
          <w:p w:rsidR="009C31CA" w:rsidRPr="009C31CA" w:rsidRDefault="009C31CA" w:rsidP="0045333C">
            <w:pPr>
              <w:jc w:val="center"/>
              <w:rPr>
                <w:rStyle w:val="a3"/>
              </w:rPr>
            </w:pPr>
            <w:r w:rsidRPr="009C31CA">
              <w:rPr>
                <w:rStyle w:val="a3"/>
              </w:rPr>
              <w:t>ПОСТАНОВЛЕНИЕ</w:t>
            </w:r>
          </w:p>
        </w:tc>
      </w:tr>
    </w:tbl>
    <w:p w:rsidR="009C31CA" w:rsidRPr="009C31CA" w:rsidRDefault="009C31CA" w:rsidP="009C31CA">
      <w:pPr>
        <w:jc w:val="center"/>
      </w:pPr>
    </w:p>
    <w:p w:rsidR="009C31CA" w:rsidRPr="00940115" w:rsidRDefault="009C31CA" w:rsidP="009C31CA">
      <w:r w:rsidRPr="00940115">
        <w:rPr>
          <w:rStyle w:val="a3"/>
          <w:color w:val="4A5562"/>
          <w:sz w:val="20"/>
          <w:szCs w:val="20"/>
        </w:rPr>
        <w:t> </w:t>
      </w:r>
    </w:p>
    <w:p w:rsidR="009C31CA" w:rsidRPr="00940115" w:rsidRDefault="009C31CA" w:rsidP="009C31CA">
      <w:r>
        <w:t>от  29  декабря  2017</w:t>
      </w:r>
      <w:r>
        <w:t xml:space="preserve"> </w:t>
      </w:r>
      <w:r w:rsidRPr="00940115">
        <w:t>г.             </w:t>
      </w:r>
      <w:r>
        <w:t>          </w:t>
      </w:r>
      <w:r w:rsidRPr="00940115">
        <w:t>   </w:t>
      </w:r>
      <w:r>
        <w:t>   №</w:t>
      </w:r>
      <w:r>
        <w:t>   </w:t>
      </w:r>
      <w:r>
        <w:t>95</w:t>
      </w:r>
      <w:r>
        <w:t>         </w:t>
      </w:r>
    </w:p>
    <w:p w:rsidR="009C31CA" w:rsidRPr="00940115" w:rsidRDefault="009C31CA" w:rsidP="009C31CA">
      <w:r w:rsidRPr="00940115">
        <w:t> </w:t>
      </w:r>
    </w:p>
    <w:p w:rsidR="009C31CA" w:rsidRPr="009C31CA" w:rsidRDefault="009C31CA" w:rsidP="009C31CA">
      <w:r w:rsidRPr="009C31CA">
        <w:rPr>
          <w:rStyle w:val="a3"/>
        </w:rPr>
        <w:t>Об утверждении муниципальной целевой программы</w:t>
      </w:r>
      <w:bookmarkStart w:id="0" w:name="_GoBack"/>
      <w:bookmarkEnd w:id="0"/>
    </w:p>
    <w:p w:rsidR="009C31CA" w:rsidRPr="009C31CA" w:rsidRDefault="009C31CA" w:rsidP="009C31CA">
      <w:pPr>
        <w:rPr>
          <w:rStyle w:val="a3"/>
        </w:rPr>
      </w:pPr>
      <w:r w:rsidRPr="009C31CA">
        <w:rPr>
          <w:rStyle w:val="a3"/>
        </w:rPr>
        <w:t xml:space="preserve">«Противодействие коррупции в Садовском сельском </w:t>
      </w:r>
    </w:p>
    <w:p w:rsidR="009C31CA" w:rsidRPr="009C31CA" w:rsidRDefault="009C31CA" w:rsidP="009C31CA">
      <w:proofErr w:type="gramStart"/>
      <w:r w:rsidRPr="009C31CA">
        <w:rPr>
          <w:rStyle w:val="a3"/>
        </w:rPr>
        <w:t>поселении</w:t>
      </w:r>
      <w:proofErr w:type="gramEnd"/>
      <w:r w:rsidRPr="009C31CA">
        <w:rPr>
          <w:rStyle w:val="a3"/>
        </w:rPr>
        <w:t xml:space="preserve">  на 2018 – 2020</w:t>
      </w:r>
      <w:r w:rsidRPr="009C31CA">
        <w:rPr>
          <w:rStyle w:val="a3"/>
        </w:rPr>
        <w:t xml:space="preserve"> годы»</w:t>
      </w:r>
    </w:p>
    <w:p w:rsidR="009C31CA" w:rsidRPr="00940115" w:rsidRDefault="009C31CA" w:rsidP="009C31CA">
      <w:r w:rsidRPr="00940115">
        <w:rPr>
          <w:rStyle w:val="a3"/>
          <w:color w:val="4A5562"/>
          <w:sz w:val="20"/>
          <w:szCs w:val="20"/>
        </w:rPr>
        <w:t>                      </w:t>
      </w:r>
    </w:p>
    <w:p w:rsidR="009C31CA" w:rsidRPr="00940115" w:rsidRDefault="009C31CA" w:rsidP="009C31CA">
      <w:proofErr w:type="gramStart"/>
      <w:r w:rsidRPr="00940115">
        <w:t>В соответствии с Федеральным законом РФ от 06.10.2003г. №131-ФЗ «Об общих принципах организации местного самоупра</w:t>
      </w:r>
      <w:r>
        <w:t>вления в РФ», </w:t>
      </w:r>
      <w:r w:rsidRPr="00940115">
        <w:t>Федеральный закон от 25.12.2008 г. № 131-Ф</w:t>
      </w:r>
      <w:r>
        <w:t>З «О противодействии коррупции»,</w:t>
      </w:r>
      <w:r w:rsidRPr="00CC03ED">
        <w:rPr>
          <w:color w:val="000000"/>
        </w:rPr>
        <w:t xml:space="preserve"> Закон Волгоградской области от 13.07.2009 г. №1920-ОД «О дополнительных мерах по противодействии коррупции в Волгоградской области»</w:t>
      </w:r>
      <w:r>
        <w:rPr>
          <w:color w:val="000000"/>
        </w:rPr>
        <w:t>,</w:t>
      </w:r>
      <w:r>
        <w:t xml:space="preserve"> Уставом Сад</w:t>
      </w:r>
      <w:r w:rsidRPr="00940115">
        <w:t>овского сельского поселения, в целях повышения эффективности мер по противодействию коррупции</w:t>
      </w:r>
      <w:r>
        <w:t>:</w:t>
      </w:r>
      <w:proofErr w:type="gramEnd"/>
    </w:p>
    <w:p w:rsidR="009C31CA" w:rsidRPr="002F05C6" w:rsidRDefault="009C31CA" w:rsidP="009C31CA">
      <w:pPr>
        <w:rPr>
          <w:b/>
        </w:rPr>
      </w:pPr>
      <w:r w:rsidRPr="00940115">
        <w:t> </w:t>
      </w:r>
      <w:r w:rsidRPr="002F05C6">
        <w:rPr>
          <w:b/>
        </w:rPr>
        <w:t>ПОСТАНОВЛЯЕТ:</w:t>
      </w:r>
    </w:p>
    <w:p w:rsidR="009C31CA" w:rsidRPr="00940115" w:rsidRDefault="009C31CA" w:rsidP="009C31CA">
      <w:r w:rsidRPr="00940115">
        <w:t> </w:t>
      </w:r>
    </w:p>
    <w:p w:rsidR="009C31CA" w:rsidRPr="00940115" w:rsidRDefault="009C31CA" w:rsidP="009C31CA">
      <w:r w:rsidRPr="00940115">
        <w:t>1. Утвердить муниципальную целевую программу «Проти</w:t>
      </w:r>
      <w:r>
        <w:t>водействие коррупции в Сад</w:t>
      </w:r>
      <w:r w:rsidRPr="00940115">
        <w:t>о</w:t>
      </w:r>
      <w:r>
        <w:t>вском с</w:t>
      </w:r>
      <w:r>
        <w:t>ельском поселении на 2018 – 2020</w:t>
      </w:r>
      <w:r w:rsidRPr="00940115">
        <w:t xml:space="preserve"> годы» (Приложение №1).</w:t>
      </w:r>
    </w:p>
    <w:p w:rsidR="009C31CA" w:rsidRPr="00940115" w:rsidRDefault="009C31CA" w:rsidP="009C31CA">
      <w:r w:rsidRPr="00940115">
        <w:t xml:space="preserve">2. </w:t>
      </w:r>
      <w:proofErr w:type="gramStart"/>
      <w:r w:rsidRPr="00940115">
        <w:t>Разместить</w:t>
      </w:r>
      <w:proofErr w:type="gramEnd"/>
      <w:r w:rsidRPr="00940115">
        <w:t xml:space="preserve"> настоящее постановление на сайте администрации в сети «Интернет».</w:t>
      </w:r>
    </w:p>
    <w:p w:rsidR="009C31CA" w:rsidRPr="00940115" w:rsidRDefault="009C31CA" w:rsidP="009C31CA">
      <w:r w:rsidRPr="00940115">
        <w:t>3. Настоящее постановление вступ</w:t>
      </w:r>
      <w:r>
        <w:t>ает в законную силу с 01.01.2018</w:t>
      </w:r>
      <w:r w:rsidRPr="00940115">
        <w:t xml:space="preserve"> г.</w:t>
      </w:r>
    </w:p>
    <w:p w:rsidR="009C31CA" w:rsidRPr="00940115" w:rsidRDefault="009C31CA" w:rsidP="009C31CA">
      <w:r w:rsidRPr="00940115">
        <w:t xml:space="preserve">4. </w:t>
      </w:r>
      <w:proofErr w:type="gramStart"/>
      <w:r w:rsidRPr="00940115">
        <w:t>Контроль за</w:t>
      </w:r>
      <w:proofErr w:type="gramEnd"/>
      <w:r w:rsidRPr="00940115">
        <w:t xml:space="preserve"> выполнением настоящего постановления оставляю за собой.</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Default="009C31CA" w:rsidP="009C31CA">
      <w:r>
        <w:t>Глава Сад</w:t>
      </w:r>
      <w:r w:rsidRPr="00940115">
        <w:t xml:space="preserve">овского                                                               </w:t>
      </w:r>
    </w:p>
    <w:p w:rsidR="009C31CA" w:rsidRPr="00940115" w:rsidRDefault="009C31CA" w:rsidP="009C31CA">
      <w:r w:rsidRPr="00940115">
        <w:t>сельского поселения                                                      </w:t>
      </w:r>
      <w:r>
        <w:t>        </w:t>
      </w:r>
      <w:proofErr w:type="spellStart"/>
      <w:r>
        <w:t>Н.М.Мосиенко</w:t>
      </w:r>
      <w:proofErr w:type="spellEnd"/>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Default="009C31CA" w:rsidP="009C31CA">
      <w:r w:rsidRPr="00940115">
        <w:t> </w:t>
      </w:r>
    </w:p>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Pr="00940115" w:rsidRDefault="009C31CA" w:rsidP="009C31CA"/>
    <w:p w:rsidR="009C31CA" w:rsidRDefault="009C31CA" w:rsidP="009C31CA">
      <w:pPr>
        <w:jc w:val="right"/>
      </w:pPr>
      <w:r w:rsidRPr="00940115">
        <w:t>Приложение №1</w:t>
      </w:r>
    </w:p>
    <w:p w:rsidR="009C31CA" w:rsidRPr="00940115" w:rsidRDefault="009C31CA" w:rsidP="009C31CA">
      <w:pPr>
        <w:jc w:val="right"/>
      </w:pPr>
      <w:r w:rsidRPr="00940115">
        <w:t>к постановлению администрации</w:t>
      </w:r>
    </w:p>
    <w:p w:rsidR="009C31CA" w:rsidRPr="00940115" w:rsidRDefault="009C31CA" w:rsidP="009C31CA">
      <w:pPr>
        <w:jc w:val="right"/>
      </w:pPr>
      <w:r>
        <w:t>Садовского</w:t>
      </w:r>
      <w:r w:rsidRPr="00940115">
        <w:t xml:space="preserve"> сельского поселения</w:t>
      </w:r>
    </w:p>
    <w:p w:rsidR="009C31CA" w:rsidRPr="00940115" w:rsidRDefault="009C31CA" w:rsidP="009C31CA">
      <w:pPr>
        <w:jc w:val="right"/>
      </w:pPr>
      <w:r>
        <w:t>от  29.12. 2017</w:t>
      </w:r>
      <w:r>
        <w:t xml:space="preserve"> г. № </w:t>
      </w:r>
      <w:r>
        <w:t>95</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pPr>
        <w:jc w:val="center"/>
      </w:pPr>
      <w:r w:rsidRPr="00940115">
        <w:t>Муниципальная целевая программа</w:t>
      </w:r>
    </w:p>
    <w:p w:rsidR="009C31CA" w:rsidRPr="00940115" w:rsidRDefault="009C31CA" w:rsidP="009C31CA">
      <w:pPr>
        <w:jc w:val="center"/>
      </w:pPr>
      <w:r w:rsidRPr="00940115">
        <w:t xml:space="preserve">«Противодействие коррупции в </w:t>
      </w:r>
      <w:r>
        <w:t>Садовском</w:t>
      </w:r>
      <w:r>
        <w:t xml:space="preserve"> сельском поселении на 2018-2020</w:t>
      </w:r>
      <w:r>
        <w:t xml:space="preserve"> </w:t>
      </w:r>
      <w:r w:rsidRPr="00940115">
        <w:t>годы»</w:t>
      </w:r>
    </w:p>
    <w:p w:rsidR="009C31CA" w:rsidRPr="00940115" w:rsidRDefault="009C31CA" w:rsidP="009C31CA">
      <w:pPr>
        <w:jc w:val="center"/>
      </w:pPr>
    </w:p>
    <w:p w:rsidR="009C31CA" w:rsidRPr="00940115" w:rsidRDefault="009C31CA" w:rsidP="009C31CA">
      <w:r w:rsidRPr="00940115">
        <w:rPr>
          <w:rStyle w:val="a3"/>
          <w:color w:val="4A5562"/>
          <w:sz w:val="20"/>
          <w:szCs w:val="20"/>
        </w:rPr>
        <w:t>ПАСПОРТ</w:t>
      </w:r>
    </w:p>
    <w:p w:rsidR="009C31CA" w:rsidRPr="00940115" w:rsidRDefault="009C31CA" w:rsidP="009C31CA">
      <w:r w:rsidRPr="00940115">
        <w:t>муниципальной целевой программы</w:t>
      </w:r>
    </w:p>
    <w:p w:rsidR="009C31CA" w:rsidRPr="00940115" w:rsidRDefault="009C31CA" w:rsidP="009C31CA">
      <w:r w:rsidRPr="00940115">
        <w:t xml:space="preserve">«Противодействие коррупции в </w:t>
      </w:r>
      <w:r>
        <w:t>Садовском</w:t>
      </w:r>
      <w:r>
        <w:t xml:space="preserve"> сельском поселении на 2018-2020</w:t>
      </w:r>
      <w:r w:rsidRPr="00940115">
        <w:t xml:space="preserve"> годы»</w:t>
      </w:r>
    </w:p>
    <w:p w:rsidR="009C31CA" w:rsidRPr="00940115" w:rsidRDefault="009C31CA" w:rsidP="009C31CA">
      <w:r w:rsidRPr="00940115">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65"/>
        <w:gridCol w:w="5884"/>
      </w:tblGrid>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Наименование Программы                      </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Муниципальная целевая программа</w:t>
            </w:r>
          </w:p>
          <w:p w:rsidR="009C31CA" w:rsidRPr="00940115" w:rsidRDefault="009C31CA" w:rsidP="0045333C">
            <w:r w:rsidRPr="00940115">
              <w:t xml:space="preserve">«Противодействие коррупции в </w:t>
            </w:r>
            <w:r>
              <w:t>Садовском</w:t>
            </w:r>
            <w:r>
              <w:t xml:space="preserve"> сельском поселении на 2018-2020</w:t>
            </w:r>
            <w:r w:rsidRPr="00940115">
              <w:t xml:space="preserve"> годы» (далее - Программа)</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Основания для разработки   Программы                    </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Федеральный закон от 06.10.2003г. № 131-ФЗ «Об общих принципах организации местного самоуправления в Российской Федерации»;</w:t>
            </w:r>
          </w:p>
          <w:p w:rsidR="009C31CA" w:rsidRPr="00940115" w:rsidRDefault="009C31CA" w:rsidP="0045333C">
            <w:r w:rsidRPr="00940115">
              <w:t>- Федеральный закон от 25.12.2008 г. № 131-ФЗ «О противодействии коррупции»;</w:t>
            </w:r>
          </w:p>
          <w:p w:rsidR="009C31CA" w:rsidRPr="00CC03ED" w:rsidRDefault="009C31CA" w:rsidP="0045333C">
            <w:pPr>
              <w:rPr>
                <w:color w:val="000000"/>
              </w:rPr>
            </w:pPr>
            <w:r w:rsidRPr="00CC03ED">
              <w:rPr>
                <w:color w:val="000000"/>
              </w:rPr>
              <w:t xml:space="preserve">- Закон Волгоградской области от 13.07.2009 г. №1920-ОД «О дополнительных мерах </w:t>
            </w:r>
            <w:proofErr w:type="gramStart"/>
            <w:r w:rsidRPr="00CC03ED">
              <w:rPr>
                <w:color w:val="000000"/>
              </w:rPr>
              <w:t>по</w:t>
            </w:r>
            <w:proofErr w:type="gramEnd"/>
            <w:r w:rsidRPr="00CC03ED">
              <w:rPr>
                <w:color w:val="000000"/>
              </w:rPr>
              <w:t xml:space="preserve"> </w:t>
            </w:r>
            <w:proofErr w:type="gramStart"/>
            <w:r w:rsidRPr="00CC03ED">
              <w:rPr>
                <w:color w:val="000000"/>
              </w:rPr>
              <w:t>противодействии</w:t>
            </w:r>
            <w:proofErr w:type="gramEnd"/>
            <w:r w:rsidRPr="00CC03ED">
              <w:rPr>
                <w:color w:val="000000"/>
              </w:rPr>
              <w:t xml:space="preserve"> коррупции в Волгоградской области».</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Разработчик и исполнитель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Администрация </w:t>
            </w:r>
            <w:r>
              <w:t>Садовского</w:t>
            </w:r>
            <w:r w:rsidRPr="00940115">
              <w:t xml:space="preserve"> сельского поселения (далее – Администрация поселения)</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Цели и задачи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Основные цели Программы:</w:t>
            </w:r>
          </w:p>
          <w:p w:rsidR="009C31CA" w:rsidRPr="00940115" w:rsidRDefault="009C31CA" w:rsidP="0045333C">
            <w:r w:rsidRPr="00940115">
              <w:t> - защита законных интересов граждан, общества и государства от угроз, связанных с коррупцией;</w:t>
            </w:r>
          </w:p>
          <w:p w:rsidR="009C31CA" w:rsidRPr="00940115" w:rsidRDefault="009C31CA" w:rsidP="0045333C">
            <w:r w:rsidRPr="00940115">
              <w:t> - повышение эффективности деятельности органов местного самоуправления за счет снижения коррупционных рисков.</w:t>
            </w:r>
          </w:p>
          <w:p w:rsidR="009C31CA" w:rsidRPr="00940115" w:rsidRDefault="009C31CA" w:rsidP="0045333C">
            <w:r w:rsidRPr="00940115">
              <w:t>Задачи Программы:</w:t>
            </w:r>
          </w:p>
          <w:p w:rsidR="009C31CA" w:rsidRPr="00940115" w:rsidRDefault="009C31CA" w:rsidP="0045333C">
            <w:r w:rsidRPr="00940115">
              <w:t xml:space="preserve">- повышение </w:t>
            </w:r>
            <w:proofErr w:type="gramStart"/>
            <w:r w:rsidRPr="00940115">
              <w:t>уровня открытости деятельности органов местного самоуправления</w:t>
            </w:r>
            <w:proofErr w:type="gramEnd"/>
            <w:r w:rsidRPr="00940115">
              <w:t>;</w:t>
            </w:r>
          </w:p>
          <w:p w:rsidR="009C31CA" w:rsidRPr="00940115" w:rsidRDefault="009C31CA" w:rsidP="0045333C">
            <w:r w:rsidRPr="00940115">
              <w:t>- регламентация исполнения органами местного самоуправления полномочий;</w:t>
            </w:r>
          </w:p>
          <w:p w:rsidR="009C31CA" w:rsidRPr="00940115" w:rsidRDefault="009C31CA" w:rsidP="0045333C">
            <w:r w:rsidRPr="00940115">
              <w:t>- совершенствование механизма кадрового обеспечения органов местного самоуправления;</w:t>
            </w:r>
          </w:p>
          <w:p w:rsidR="009C31CA" w:rsidRPr="00940115" w:rsidRDefault="009C31CA" w:rsidP="0045333C">
            <w:r w:rsidRPr="00940115">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9C31CA" w:rsidRPr="00940115" w:rsidRDefault="009C31CA" w:rsidP="0045333C">
            <w:r w:rsidRPr="00940115">
              <w:t>- осуществление комплекса мер, направленных на улучшение управления органами местного самоуправления в социально – экономической сфере.</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Сроки и этапы реализации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2018-2020</w:t>
            </w:r>
            <w:r w:rsidRPr="00940115">
              <w:t xml:space="preserve"> годы.</w:t>
            </w:r>
          </w:p>
          <w:p w:rsidR="009C31CA" w:rsidRPr="00940115" w:rsidRDefault="009C31CA" w:rsidP="0045333C">
            <w:r w:rsidRPr="00940115">
              <w:t>Программа реализуется в три этапа:</w:t>
            </w:r>
          </w:p>
          <w:p w:rsidR="009C31CA" w:rsidRPr="00940115" w:rsidRDefault="009C31CA" w:rsidP="0045333C">
            <w:r>
              <w:t>первый этап – 2018</w:t>
            </w:r>
            <w:r w:rsidRPr="00940115">
              <w:t xml:space="preserve"> год;</w:t>
            </w:r>
          </w:p>
          <w:p w:rsidR="009C31CA" w:rsidRPr="00940115" w:rsidRDefault="009C31CA" w:rsidP="0045333C">
            <w:r>
              <w:t>второй этап – 20</w:t>
            </w:r>
            <w:r>
              <w:t xml:space="preserve">19 </w:t>
            </w:r>
            <w:r w:rsidRPr="00940115">
              <w:t>год;</w:t>
            </w:r>
          </w:p>
          <w:p w:rsidR="009C31CA" w:rsidRPr="00940115" w:rsidRDefault="009C31CA" w:rsidP="0045333C">
            <w:r>
              <w:t xml:space="preserve">третий этап – 2020  </w:t>
            </w:r>
            <w:r w:rsidRPr="00940115">
              <w:t>год.</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lastRenderedPageBreak/>
              <w:t>Важнейшие целевые индикаторы (показатели)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доля служебных проверок, проведенных по выявленным фактам коррупционных проявлений в органах местного самоуправления поселения;</w:t>
            </w:r>
          </w:p>
          <w:p w:rsidR="009C31CA" w:rsidRPr="00940115" w:rsidRDefault="009C31CA" w:rsidP="0045333C">
            <w:r w:rsidRPr="00940115">
              <w:t>- доля проведенных проверок достоверности представленных сведений о доходах муниципальных служащих администрации поселения</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Объем и источники финансирования</w:t>
            </w:r>
          </w:p>
          <w:p w:rsidR="009C31CA" w:rsidRPr="00940115" w:rsidRDefault="009C31CA" w:rsidP="0045333C">
            <w:r w:rsidRPr="00940115">
              <w:rPr>
                <w:rStyle w:val="a3"/>
              </w:rPr>
              <w:t>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2018</w:t>
            </w:r>
            <w:r w:rsidRPr="00940115">
              <w:t xml:space="preserve"> г. – 0,00руб. (прогноз)</w:t>
            </w:r>
          </w:p>
          <w:p w:rsidR="009C31CA" w:rsidRPr="00940115" w:rsidRDefault="009C31CA" w:rsidP="0045333C">
            <w:r>
              <w:t>2019</w:t>
            </w:r>
            <w:r w:rsidRPr="00940115">
              <w:t xml:space="preserve"> г. -  0,00 руб. (прогноз)</w:t>
            </w:r>
          </w:p>
          <w:p w:rsidR="009C31CA" w:rsidRPr="00940115" w:rsidRDefault="009C31CA" w:rsidP="0045333C">
            <w:r>
              <w:t>2020</w:t>
            </w:r>
            <w:r w:rsidRPr="00940115">
              <w:t xml:space="preserve"> г. – 0,00 руб. (прогноз)</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 xml:space="preserve">Система организации </w:t>
            </w:r>
            <w:proofErr w:type="gramStart"/>
            <w:r w:rsidRPr="00940115">
              <w:rPr>
                <w:rStyle w:val="a3"/>
              </w:rPr>
              <w:t>контроля за</w:t>
            </w:r>
            <w:proofErr w:type="gramEnd"/>
            <w:r w:rsidRPr="00940115">
              <w:rPr>
                <w:rStyle w:val="a3"/>
              </w:rPr>
              <w:t xml:space="preserve"> ходом реализации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proofErr w:type="gramStart"/>
            <w:r w:rsidRPr="00940115">
              <w:t>Контроль за</w:t>
            </w:r>
            <w:proofErr w:type="gramEnd"/>
            <w:r w:rsidRPr="00940115">
              <w:t xml:space="preserve"> исполнением программы осуществляет администрация поселения</w:t>
            </w:r>
          </w:p>
        </w:tc>
      </w:tr>
    </w:tbl>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1. Характеристика проблемы, на решение которой направлена Программа</w:t>
      </w:r>
    </w:p>
    <w:p w:rsidR="009C31CA" w:rsidRPr="00940115" w:rsidRDefault="009C31CA" w:rsidP="009C31CA">
      <w:r w:rsidRPr="00940115">
        <w:rPr>
          <w:rStyle w:val="a3"/>
          <w:color w:val="4A5562"/>
          <w:sz w:val="20"/>
          <w:szCs w:val="20"/>
        </w:rPr>
        <w:t> </w:t>
      </w:r>
    </w:p>
    <w:p w:rsidR="009C31CA" w:rsidRPr="00940115" w:rsidRDefault="009C31CA" w:rsidP="009C31CA">
      <w:r w:rsidRPr="00940115">
        <w:t xml:space="preserve">Муниципальная целевая программа «Противодействие коррупции в </w:t>
      </w:r>
      <w:r>
        <w:t>Садовском сельском поселени</w:t>
      </w:r>
      <w:r>
        <w:t>и на 2018-2020</w:t>
      </w:r>
      <w:r w:rsidRPr="00940115">
        <w:t xml:space="preserve">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w:t>
      </w:r>
    </w:p>
    <w:p w:rsidR="009C31CA" w:rsidRPr="00940115" w:rsidRDefault="009C31CA" w:rsidP="009C31CA">
      <w:r w:rsidRPr="00940115">
        <w:t>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w:t>
      </w:r>
    </w:p>
    <w:p w:rsidR="009C31CA" w:rsidRPr="00940115" w:rsidRDefault="009C31CA" w:rsidP="009C31CA">
      <w:r w:rsidRPr="00940115">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9C31CA" w:rsidRPr="00940115" w:rsidRDefault="009C31CA" w:rsidP="009C31CA">
      <w:r w:rsidRPr="00940115">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9C31CA" w:rsidRPr="00940115" w:rsidRDefault="009C31CA" w:rsidP="009C31CA">
      <w:r w:rsidRPr="00940115">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9C31CA" w:rsidRPr="00940115" w:rsidRDefault="009C31CA" w:rsidP="009C31CA">
      <w:r w:rsidRPr="00940115">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9C31CA" w:rsidRPr="00940115" w:rsidRDefault="009C31CA" w:rsidP="009C31CA">
      <w:r w:rsidRPr="00940115">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9C31CA" w:rsidRPr="00940115" w:rsidRDefault="009C31CA" w:rsidP="009C31CA">
      <w:r w:rsidRPr="00940115">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9C31CA" w:rsidRPr="00940115" w:rsidRDefault="009C31CA" w:rsidP="009C31CA">
      <w:r w:rsidRPr="00940115">
        <w:t>обеспечения прозрачности в деятельности органов местного самоуправления.</w:t>
      </w:r>
    </w:p>
    <w:p w:rsidR="009C31CA" w:rsidRPr="00940115" w:rsidRDefault="009C31CA" w:rsidP="009C31CA">
      <w:r w:rsidRPr="00940115">
        <w:t> </w:t>
      </w:r>
    </w:p>
    <w:p w:rsidR="009C31CA" w:rsidRPr="00F57492" w:rsidRDefault="009C31CA" w:rsidP="009C31CA">
      <w:r w:rsidRPr="00F57492">
        <w:rPr>
          <w:rStyle w:val="a3"/>
          <w:color w:val="4A5562"/>
        </w:rPr>
        <w:t>2. Цели и задачи Программы, сроки и этапы ее реализации</w:t>
      </w:r>
    </w:p>
    <w:p w:rsidR="009C31CA" w:rsidRPr="00F57492" w:rsidRDefault="009C31CA" w:rsidP="009C31CA">
      <w:r w:rsidRPr="00F57492">
        <w:rPr>
          <w:rStyle w:val="a3"/>
          <w:color w:val="4A5562"/>
        </w:rPr>
        <w:t> </w:t>
      </w:r>
    </w:p>
    <w:p w:rsidR="009C31CA" w:rsidRPr="00940115" w:rsidRDefault="009C31CA" w:rsidP="009C31CA">
      <w:r w:rsidRPr="00940115">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9C31CA" w:rsidRPr="00940115" w:rsidRDefault="009C31CA" w:rsidP="009C31CA">
      <w:r w:rsidRPr="00940115">
        <w:t>Для достижения поставленной цели необходимо решение следующего комплекса взаимосвязанных задач:</w:t>
      </w:r>
    </w:p>
    <w:p w:rsidR="009C31CA" w:rsidRPr="00940115" w:rsidRDefault="009C31CA" w:rsidP="009C31CA">
      <w:r w:rsidRPr="00940115">
        <w:lastRenderedPageBreak/>
        <w:t xml:space="preserve">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w:t>
      </w:r>
      <w:proofErr w:type="gramStart"/>
      <w:r w:rsidRPr="00940115">
        <w:t>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roofErr w:type="gramEnd"/>
    </w:p>
    <w:p w:rsidR="009C31CA" w:rsidRPr="00940115" w:rsidRDefault="009C31CA" w:rsidP="009C31CA">
      <w:r w:rsidRPr="00940115">
        <w:t xml:space="preserve">совершенствование механизма кадрового обеспечения органов местного самоуправления. </w:t>
      </w:r>
      <w:proofErr w:type="gramStart"/>
      <w:r w:rsidRPr="00940115">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9C31CA" w:rsidRPr="00940115" w:rsidRDefault="009C31CA" w:rsidP="009C31CA">
      <w:r w:rsidRPr="00940115">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9C31CA" w:rsidRPr="00940115" w:rsidRDefault="009C31CA" w:rsidP="009C31CA">
      <w:r w:rsidRPr="00940115">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9C31CA" w:rsidRPr="00940115" w:rsidRDefault="009C31CA" w:rsidP="009C31CA">
      <w:r w:rsidRPr="00940115">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9C31CA" w:rsidRPr="00940115" w:rsidRDefault="009C31CA" w:rsidP="009C31CA">
      <w:r w:rsidRPr="00940115">
        <w:t xml:space="preserve">- обеспечение </w:t>
      </w:r>
      <w:proofErr w:type="gramStart"/>
      <w:r w:rsidRPr="00940115">
        <w:t>контроля за</w:t>
      </w:r>
      <w:proofErr w:type="gramEnd"/>
      <w:r w:rsidRPr="00940115">
        <w:t xml:space="preserve"> выполнением принятых контрактных обязательств, прозрачностью процедур закупок.</w:t>
      </w:r>
    </w:p>
    <w:p w:rsidR="009C31CA" w:rsidRPr="00940115" w:rsidRDefault="009C31CA" w:rsidP="009C31CA">
      <w:r>
        <w:t>Срок реализации Программы – 2018 – 2020</w:t>
      </w:r>
      <w:r w:rsidRPr="00940115">
        <w:t xml:space="preserve"> годы. Программа реализуется</w:t>
      </w:r>
      <w:r>
        <w:t xml:space="preserve"> в три этапа: первый этап – 2018 год, второй этап – 2019 год, третий этап – 2020</w:t>
      </w:r>
      <w:r w:rsidRPr="00940115">
        <w:t xml:space="preserve"> год.</w:t>
      </w:r>
    </w:p>
    <w:p w:rsidR="009C31CA" w:rsidRPr="00940115" w:rsidRDefault="009C31CA" w:rsidP="009C31CA">
      <w:r w:rsidRPr="00940115">
        <w:rPr>
          <w:rStyle w:val="a3"/>
          <w:color w:val="4A5562"/>
          <w:sz w:val="20"/>
          <w:szCs w:val="20"/>
        </w:rPr>
        <w:t> </w:t>
      </w:r>
    </w:p>
    <w:p w:rsidR="009C31CA" w:rsidRPr="00F57492" w:rsidRDefault="009C31CA" w:rsidP="009C31CA">
      <w:r w:rsidRPr="00F57492">
        <w:rPr>
          <w:rStyle w:val="a3"/>
          <w:color w:val="4A5562"/>
        </w:rPr>
        <w:t>3. Важнейшие целевые индикаторы (показатели) Программы</w:t>
      </w:r>
      <w:r>
        <w:rPr>
          <w:rStyle w:val="a3"/>
          <w:color w:val="4A5562"/>
        </w:rPr>
        <w:t>.</w:t>
      </w:r>
    </w:p>
    <w:p w:rsidR="009C31CA" w:rsidRPr="00940115" w:rsidRDefault="009C31CA" w:rsidP="009C31CA">
      <w:r w:rsidRPr="00940115">
        <w:rPr>
          <w:rStyle w:val="a3"/>
          <w:color w:val="4A5562"/>
          <w:sz w:val="20"/>
          <w:szCs w:val="20"/>
        </w:rPr>
        <w:t> </w:t>
      </w:r>
    </w:p>
    <w:p w:rsidR="009C31CA" w:rsidRPr="00940115" w:rsidRDefault="009C31CA" w:rsidP="009C31CA">
      <w:r w:rsidRPr="00940115">
        <w:t>Ожидаемыми результатами реализации Программы являются:</w:t>
      </w:r>
    </w:p>
    <w:p w:rsidR="009C31CA" w:rsidRPr="00940115" w:rsidRDefault="009C31CA" w:rsidP="009C31CA">
      <w:r>
        <w:t xml:space="preserve">- </w:t>
      </w:r>
      <w:r w:rsidRPr="00940115">
        <w:t>повышение эффективности борьбы с коррупционными нарушениями в сфере деятельности органов местного самоуправления поселения;</w:t>
      </w:r>
    </w:p>
    <w:p w:rsidR="009C31CA" w:rsidRPr="00940115" w:rsidRDefault="009C31CA" w:rsidP="009C31CA">
      <w:r>
        <w:t xml:space="preserve">- </w:t>
      </w:r>
      <w:r w:rsidRPr="00940115">
        <w:t>снижение числа злоупотреблений служебным положением со стороны должностных лиц и работников органов местного самоуправления;</w:t>
      </w:r>
    </w:p>
    <w:p w:rsidR="009C31CA" w:rsidRPr="00940115" w:rsidRDefault="009C31CA" w:rsidP="009C31CA">
      <w:r>
        <w:t xml:space="preserve">- </w:t>
      </w:r>
      <w:r w:rsidRPr="00940115">
        <w:t>укрепление доверия граждан к органам местного самоуправления;</w:t>
      </w:r>
    </w:p>
    <w:p w:rsidR="009C31CA" w:rsidRPr="00940115" w:rsidRDefault="009C31CA" w:rsidP="009C31CA">
      <w:r w:rsidRPr="00940115">
        <w:t>развитие и укрепление институтов гражданского общества.</w:t>
      </w:r>
    </w:p>
    <w:p w:rsidR="009C31CA" w:rsidRPr="00940115" w:rsidRDefault="009C31CA" w:rsidP="009C31CA">
      <w:r w:rsidRPr="00940115">
        <w:t>Оценка реализации Программы производится в соответствии с целевыми индикаторами Программы:</w:t>
      </w:r>
    </w:p>
    <w:p w:rsidR="009C31CA" w:rsidRPr="00940115" w:rsidRDefault="009C31CA" w:rsidP="009C31CA">
      <w:r w:rsidRPr="00940115">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5"/>
        <w:gridCol w:w="2520"/>
        <w:gridCol w:w="2070"/>
        <w:gridCol w:w="1275"/>
        <w:gridCol w:w="1035"/>
        <w:gridCol w:w="1035"/>
        <w:gridCol w:w="1035"/>
      </w:tblGrid>
      <w:tr w:rsidR="009C31CA" w:rsidRPr="00940115" w:rsidTr="0045333C">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 </w:t>
            </w:r>
            <w:proofErr w:type="gramStart"/>
            <w:r w:rsidRPr="00940115">
              <w:t>п</w:t>
            </w:r>
            <w:proofErr w:type="gramEnd"/>
            <w:r w:rsidRPr="00940115">
              <w:t>/п</w:t>
            </w:r>
          </w:p>
        </w:tc>
        <w:tc>
          <w:tcPr>
            <w:tcW w:w="2520"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Наименование целевого индикатора</w:t>
            </w:r>
          </w:p>
        </w:tc>
        <w:tc>
          <w:tcPr>
            <w:tcW w:w="2070"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Единица измерения</w:t>
            </w:r>
          </w:p>
        </w:tc>
        <w:tc>
          <w:tcPr>
            <w:tcW w:w="1275"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Базовый уровень</w:t>
            </w:r>
          </w:p>
        </w:tc>
        <w:tc>
          <w:tcPr>
            <w:tcW w:w="3090" w:type="dxa"/>
            <w:gridSpan w:val="3"/>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Значение показателя</w:t>
            </w:r>
          </w:p>
        </w:tc>
      </w:tr>
      <w:tr w:rsidR="009C31CA" w:rsidRPr="00940115" w:rsidTr="004533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2018</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2019</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2020</w:t>
            </w:r>
          </w:p>
        </w:tc>
      </w:tr>
      <w:tr w:rsidR="009C31CA" w:rsidRPr="00940115" w:rsidTr="0045333C">
        <w:trPr>
          <w:tblCellSpacing w:w="0" w:type="dxa"/>
          <w:jc w:val="center"/>
        </w:trPr>
        <w:tc>
          <w:tcPr>
            <w:tcW w:w="61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w:t>
            </w:r>
          </w:p>
        </w:tc>
        <w:tc>
          <w:tcPr>
            <w:tcW w:w="252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доля граждан, удовлетворенных деятельностью органов местного самоуправления поселения</w:t>
            </w:r>
          </w:p>
        </w:tc>
        <w:tc>
          <w:tcPr>
            <w:tcW w:w="207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от количества граждан, обратившихся в органы местного самоуправления</w:t>
            </w:r>
          </w:p>
        </w:tc>
        <w:tc>
          <w:tcPr>
            <w:tcW w:w="127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4</w:t>
            </w:r>
            <w:r w:rsidRPr="00940115">
              <w:t>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4</w:t>
            </w:r>
            <w:r w:rsidRPr="00940115">
              <w:t>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4</w:t>
            </w:r>
            <w:r w:rsidRPr="00940115">
              <w:t>5</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5</w:t>
            </w:r>
            <w:r w:rsidRPr="00940115">
              <w:t>0</w:t>
            </w:r>
          </w:p>
        </w:tc>
      </w:tr>
      <w:tr w:rsidR="009C31CA" w:rsidRPr="00940115" w:rsidTr="0045333C">
        <w:trPr>
          <w:tblCellSpacing w:w="0" w:type="dxa"/>
          <w:jc w:val="center"/>
        </w:trPr>
        <w:tc>
          <w:tcPr>
            <w:tcW w:w="61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w:t>
            </w:r>
          </w:p>
        </w:tc>
        <w:tc>
          <w:tcPr>
            <w:tcW w:w="252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доля служебных проверок, проведенных по выявленным фактам коррупционных проявлений в органах </w:t>
            </w:r>
            <w:r w:rsidRPr="00940115">
              <w:lastRenderedPageBreak/>
              <w:t>местного самоуправления поселения</w:t>
            </w:r>
          </w:p>
        </w:tc>
        <w:tc>
          <w:tcPr>
            <w:tcW w:w="2070" w:type="dxa"/>
            <w:tcBorders>
              <w:top w:val="outset" w:sz="6" w:space="0" w:color="auto"/>
              <w:left w:val="outset" w:sz="6" w:space="0" w:color="auto"/>
              <w:bottom w:val="outset" w:sz="6" w:space="0" w:color="auto"/>
              <w:right w:val="outset" w:sz="6" w:space="0" w:color="auto"/>
            </w:tcBorders>
          </w:tcPr>
          <w:p w:rsidR="009C31CA" w:rsidRPr="00940115" w:rsidRDefault="009C31CA" w:rsidP="0045333C">
            <w:proofErr w:type="gramStart"/>
            <w:r w:rsidRPr="00940115">
              <w:lastRenderedPageBreak/>
              <w:t>в</w:t>
            </w:r>
            <w:proofErr w:type="gramEnd"/>
            <w:r w:rsidRPr="00940115">
              <w:t xml:space="preserve"> % от количества выявленных фактов коррупционных проявлений</w:t>
            </w:r>
          </w:p>
        </w:tc>
        <w:tc>
          <w:tcPr>
            <w:tcW w:w="127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r>
      <w:tr w:rsidR="009C31CA" w:rsidRPr="00940115" w:rsidTr="0045333C">
        <w:trPr>
          <w:tblCellSpacing w:w="0" w:type="dxa"/>
          <w:jc w:val="center"/>
        </w:trPr>
        <w:tc>
          <w:tcPr>
            <w:tcW w:w="61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3</w:t>
            </w:r>
          </w:p>
        </w:tc>
        <w:tc>
          <w:tcPr>
            <w:tcW w:w="252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доля проведенных проверок достоверности представленных сведений о доходах муниципальных служащих, проводимых по распоряжению главы поселения</w:t>
            </w:r>
          </w:p>
        </w:tc>
        <w:tc>
          <w:tcPr>
            <w:tcW w:w="207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в %</w:t>
            </w:r>
          </w:p>
        </w:tc>
        <w:tc>
          <w:tcPr>
            <w:tcW w:w="127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r>
    </w:tbl>
    <w:p w:rsidR="009C31CA" w:rsidRPr="00940115" w:rsidRDefault="009C31CA" w:rsidP="009C31CA">
      <w:r w:rsidRPr="00940115">
        <w:t>Оценить достижение целевого индикатора "доля граждан, удовлетворенных деятельностью органов местного самоуправления поселения" возможно путем соотношения количества граждан, обратившихся в органы местного самоуправления повторно по вопросу, на который получен ответ к общему количеству граждан, обратившихся в органы местного самоуправления.</w:t>
      </w:r>
    </w:p>
    <w:p w:rsidR="009C31CA" w:rsidRPr="00940115" w:rsidRDefault="009C31CA" w:rsidP="009C31CA">
      <w:r w:rsidRPr="00940115">
        <w:t> </w:t>
      </w:r>
    </w:p>
    <w:p w:rsidR="009C31CA" w:rsidRPr="00F57492" w:rsidRDefault="009C31CA" w:rsidP="009C31CA">
      <w:r w:rsidRPr="00F57492">
        <w:rPr>
          <w:rStyle w:val="a3"/>
          <w:color w:val="4A5562"/>
        </w:rPr>
        <w:t>4. Система программных мероприятий</w:t>
      </w:r>
    </w:p>
    <w:p w:rsidR="009C31CA" w:rsidRPr="00940115" w:rsidRDefault="009C31CA" w:rsidP="009C31CA">
      <w:r w:rsidRPr="00940115">
        <w:rPr>
          <w:rStyle w:val="a3"/>
          <w:color w:val="4A5562"/>
          <w:sz w:val="20"/>
          <w:szCs w:val="20"/>
        </w:rPr>
        <w:t> </w:t>
      </w:r>
    </w:p>
    <w:p w:rsidR="009C31CA" w:rsidRPr="00940115" w:rsidRDefault="009C31CA" w:rsidP="009C31CA">
      <w:r w:rsidRPr="00940115">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9C31CA" w:rsidRPr="00940115" w:rsidRDefault="009C31CA" w:rsidP="009C31CA">
      <w:r w:rsidRPr="00940115">
        <w:rPr>
          <w:rStyle w:val="a3"/>
          <w:color w:val="4A5562"/>
          <w:sz w:val="20"/>
          <w:szCs w:val="20"/>
        </w:rPr>
        <w:t> </w:t>
      </w:r>
    </w:p>
    <w:p w:rsidR="009C31CA" w:rsidRPr="00F57492" w:rsidRDefault="009C31CA" w:rsidP="009C31CA">
      <w:r w:rsidRPr="00F57492">
        <w:rPr>
          <w:rStyle w:val="a3"/>
          <w:color w:val="4A5562"/>
        </w:rPr>
        <w:t>5. Объем и источники финансирования Программы</w:t>
      </w:r>
    </w:p>
    <w:p w:rsidR="009C31CA" w:rsidRPr="00940115" w:rsidRDefault="009C31CA" w:rsidP="009C31CA">
      <w:r w:rsidRPr="00940115">
        <w:rPr>
          <w:rStyle w:val="a3"/>
          <w:color w:val="4A5562"/>
          <w:sz w:val="20"/>
          <w:szCs w:val="20"/>
        </w:rPr>
        <w:t> </w:t>
      </w:r>
    </w:p>
    <w:p w:rsidR="009C31CA" w:rsidRPr="00940115" w:rsidRDefault="009C31CA" w:rsidP="009C31CA">
      <w:r w:rsidRPr="00940115">
        <w:t>Бюджет поселения:</w:t>
      </w:r>
    </w:p>
    <w:p w:rsidR="009C31CA" w:rsidRPr="00940115" w:rsidRDefault="009C31CA" w:rsidP="009C31CA">
      <w:r w:rsidRPr="00940115">
        <w:t> </w:t>
      </w:r>
    </w:p>
    <w:p w:rsidR="009C31CA" w:rsidRPr="00940115" w:rsidRDefault="009C31CA" w:rsidP="009C31CA">
      <w:r>
        <w:t>2018</w:t>
      </w:r>
      <w:r w:rsidRPr="00940115">
        <w:t xml:space="preserve"> г. – 0,00 руб.  (прогноз)</w:t>
      </w:r>
    </w:p>
    <w:p w:rsidR="009C31CA" w:rsidRPr="00940115" w:rsidRDefault="009C31CA" w:rsidP="009C31CA">
      <w:r>
        <w:t>2019</w:t>
      </w:r>
      <w:r w:rsidRPr="00940115">
        <w:t xml:space="preserve"> г. -  0,00 руб. (прогноз)</w:t>
      </w:r>
    </w:p>
    <w:p w:rsidR="009C31CA" w:rsidRPr="00940115" w:rsidRDefault="009C31CA" w:rsidP="009C31CA">
      <w:r>
        <w:t>2020</w:t>
      </w:r>
      <w:r w:rsidRPr="00940115">
        <w:t xml:space="preserve"> г. – 0,00 руб. (прогноз)</w:t>
      </w:r>
    </w:p>
    <w:p w:rsidR="009C31CA" w:rsidRPr="00940115" w:rsidRDefault="009C31CA" w:rsidP="009C31CA">
      <w:r w:rsidRPr="00940115">
        <w:t> </w:t>
      </w:r>
      <w:r w:rsidRPr="00940115">
        <w:rPr>
          <w:rStyle w:val="a3"/>
          <w:color w:val="4A5562"/>
          <w:sz w:val="20"/>
          <w:szCs w:val="20"/>
        </w:rPr>
        <w:t> </w:t>
      </w:r>
    </w:p>
    <w:p w:rsidR="009C31CA" w:rsidRPr="00F57492" w:rsidRDefault="009C31CA" w:rsidP="009C31CA">
      <w:r w:rsidRPr="00F57492">
        <w:rPr>
          <w:rStyle w:val="a3"/>
          <w:color w:val="4A5562"/>
        </w:rPr>
        <w:t>6. Ожидаемые результаты и оценка социально-экономической эффективности реализации Программы</w:t>
      </w:r>
      <w:r>
        <w:rPr>
          <w:rStyle w:val="a3"/>
          <w:color w:val="4A5562"/>
        </w:rPr>
        <w:t>.</w:t>
      </w:r>
    </w:p>
    <w:p w:rsidR="009C31CA" w:rsidRPr="00940115" w:rsidRDefault="009C31CA" w:rsidP="009C31CA">
      <w:r w:rsidRPr="00940115">
        <w:rPr>
          <w:rStyle w:val="a3"/>
          <w:color w:val="4A5562"/>
          <w:sz w:val="20"/>
          <w:szCs w:val="20"/>
        </w:rPr>
        <w:t> </w:t>
      </w:r>
    </w:p>
    <w:p w:rsidR="009C31CA" w:rsidRPr="00940115" w:rsidRDefault="009C31CA" w:rsidP="009C31CA">
      <w:r w:rsidRPr="00940115">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9C31CA" w:rsidRPr="00940115" w:rsidRDefault="009C31CA" w:rsidP="009C31CA">
      <w:r w:rsidRPr="00940115">
        <w:t xml:space="preserve">Повышение </w:t>
      </w:r>
      <w:proofErr w:type="gramStart"/>
      <w:r w:rsidRPr="00940115">
        <w:t>уровня открытости деятельности органов местного самоуправления</w:t>
      </w:r>
      <w:proofErr w:type="gramEnd"/>
      <w:r w:rsidRPr="00940115">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 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9C31CA" w:rsidRPr="00940115" w:rsidRDefault="009C31CA" w:rsidP="009C31CA">
      <w:r w:rsidRPr="00940115">
        <w:t>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9C31CA" w:rsidRPr="00940115" w:rsidRDefault="009C31CA" w:rsidP="009C31CA">
      <w:r w:rsidRPr="00940115">
        <w:t> </w:t>
      </w:r>
    </w:p>
    <w:p w:rsidR="009C31CA" w:rsidRPr="00F57492" w:rsidRDefault="009C31CA" w:rsidP="009C31CA">
      <w:r w:rsidRPr="00F57492">
        <w:rPr>
          <w:rStyle w:val="a3"/>
          <w:color w:val="4A5562"/>
        </w:rPr>
        <w:t>7.</w:t>
      </w:r>
      <w:r w:rsidRPr="00F57492">
        <w:rPr>
          <w:rStyle w:val="apple-converted-space"/>
          <w:b/>
          <w:bCs/>
          <w:color w:val="4A5562"/>
        </w:rPr>
        <w:t> </w:t>
      </w:r>
      <w:r w:rsidRPr="00F57492">
        <w:rPr>
          <w:rStyle w:val="a3"/>
          <w:color w:val="4A5562"/>
        </w:rPr>
        <w:t xml:space="preserve">Система организации </w:t>
      </w:r>
      <w:proofErr w:type="gramStart"/>
      <w:r w:rsidRPr="00F57492">
        <w:rPr>
          <w:rStyle w:val="a3"/>
          <w:color w:val="4A5562"/>
        </w:rPr>
        <w:t>контроля за</w:t>
      </w:r>
      <w:proofErr w:type="gramEnd"/>
      <w:r w:rsidRPr="00F57492">
        <w:rPr>
          <w:rStyle w:val="a3"/>
          <w:color w:val="4A5562"/>
        </w:rPr>
        <w:t xml:space="preserve"> ходом реализации Программы</w:t>
      </w:r>
      <w:r>
        <w:rPr>
          <w:rStyle w:val="a3"/>
          <w:color w:val="4A5562"/>
        </w:rPr>
        <w:t>.</w:t>
      </w:r>
    </w:p>
    <w:p w:rsidR="009C31CA" w:rsidRPr="00940115" w:rsidRDefault="009C31CA" w:rsidP="009C31CA">
      <w:r w:rsidRPr="00940115">
        <w:t> </w:t>
      </w:r>
    </w:p>
    <w:p w:rsidR="009C31CA" w:rsidRPr="00940115" w:rsidRDefault="009C31CA" w:rsidP="009C31CA">
      <w:r w:rsidRPr="00940115">
        <w:t xml:space="preserve">Общее руководство и </w:t>
      </w:r>
      <w:proofErr w:type="gramStart"/>
      <w:r w:rsidRPr="00940115">
        <w:t>контроль за</w:t>
      </w:r>
      <w:proofErr w:type="gramEnd"/>
      <w:r w:rsidRPr="00940115">
        <w:t xml:space="preserve"> ходом реализации Программы возлагается на Главу администрации поселения. Исполнители программных мероприятий являются ответственными</w:t>
      </w:r>
      <w:r>
        <w:t xml:space="preserve"> </w:t>
      </w:r>
      <w:r w:rsidRPr="00940115">
        <w:lastRenderedPageBreak/>
        <w:t>за выполнение конкретных мероприятий Программы и представляют Главе поселения информацию о ходе и результатах исполнения Программы.</w:t>
      </w:r>
    </w:p>
    <w:p w:rsidR="009C31CA" w:rsidRDefault="009C31CA" w:rsidP="009C31CA">
      <w:pPr>
        <w:jc w:val="right"/>
      </w:pPr>
      <w:r w:rsidRPr="00940115">
        <w:t xml:space="preserve">Приложение к </w:t>
      </w:r>
      <w:proofErr w:type="gramStart"/>
      <w:r w:rsidRPr="00940115">
        <w:t>муниципальной</w:t>
      </w:r>
      <w:proofErr w:type="gramEnd"/>
      <w:r w:rsidRPr="00940115">
        <w:t xml:space="preserve"> </w:t>
      </w:r>
    </w:p>
    <w:p w:rsidR="009C31CA" w:rsidRPr="00940115" w:rsidRDefault="009C31CA" w:rsidP="009C31CA">
      <w:pPr>
        <w:jc w:val="right"/>
      </w:pPr>
      <w:r w:rsidRPr="00940115">
        <w:t>целевой программе</w:t>
      </w:r>
    </w:p>
    <w:p w:rsidR="009C31CA" w:rsidRPr="00940115" w:rsidRDefault="009C31CA" w:rsidP="009C31CA">
      <w:pPr>
        <w:jc w:val="right"/>
      </w:pPr>
      <w:r w:rsidRPr="00940115">
        <w:t xml:space="preserve">«Противодействие коррупции </w:t>
      </w:r>
      <w:proofErr w:type="gramStart"/>
      <w:r w:rsidRPr="00940115">
        <w:t>в</w:t>
      </w:r>
      <w:proofErr w:type="gramEnd"/>
    </w:p>
    <w:p w:rsidR="009C31CA" w:rsidRPr="00940115" w:rsidRDefault="009C31CA" w:rsidP="009C31CA">
      <w:pPr>
        <w:jc w:val="right"/>
      </w:pPr>
      <w:proofErr w:type="gramStart"/>
      <w:r>
        <w:t>Садовском</w:t>
      </w:r>
      <w:proofErr w:type="gramEnd"/>
      <w:r w:rsidRPr="00940115">
        <w:t xml:space="preserve"> сельском поселении</w:t>
      </w:r>
    </w:p>
    <w:p w:rsidR="009C31CA" w:rsidRDefault="009C31CA" w:rsidP="009C31CA">
      <w:pPr>
        <w:jc w:val="right"/>
      </w:pPr>
      <w:r>
        <w:t>на 2018-2020</w:t>
      </w:r>
      <w:r w:rsidRPr="00940115">
        <w:t xml:space="preserve"> годы»</w:t>
      </w:r>
    </w:p>
    <w:p w:rsidR="009C31CA" w:rsidRPr="00940115" w:rsidRDefault="009C31CA" w:rsidP="009C31CA">
      <w:pPr>
        <w:jc w:val="right"/>
      </w:pPr>
    </w:p>
    <w:p w:rsidR="009C31CA" w:rsidRPr="00940115" w:rsidRDefault="009C31CA" w:rsidP="009C31CA">
      <w:r w:rsidRPr="00F57492">
        <w:rPr>
          <w:rStyle w:val="a3"/>
          <w:color w:val="4A5562"/>
        </w:rPr>
        <w:t>Перечень программных мероприятий с указанием сроков их реализации, источников финансирования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9"/>
        <w:gridCol w:w="2341"/>
        <w:gridCol w:w="82"/>
        <w:gridCol w:w="1770"/>
        <w:gridCol w:w="1674"/>
        <w:gridCol w:w="576"/>
        <w:gridCol w:w="576"/>
        <w:gridCol w:w="576"/>
        <w:gridCol w:w="1825"/>
      </w:tblGrid>
      <w:tr w:rsidR="009C31CA" w:rsidRPr="00940115" w:rsidTr="0045333C">
        <w:trPr>
          <w:tblCellSpacing w:w="0" w:type="dxa"/>
          <w:jc w:val="center"/>
        </w:trPr>
        <w:tc>
          <w:tcPr>
            <w:tcW w:w="429"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 </w:t>
            </w:r>
            <w:proofErr w:type="gramStart"/>
            <w:r w:rsidRPr="00940115">
              <w:t>п</w:t>
            </w:r>
            <w:proofErr w:type="gramEnd"/>
            <w:r w:rsidRPr="00940115">
              <w:t>/п</w:t>
            </w:r>
          </w:p>
        </w:tc>
        <w:tc>
          <w:tcPr>
            <w:tcW w:w="2423" w:type="dxa"/>
            <w:gridSpan w:val="2"/>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Наименование мероприятий</w:t>
            </w:r>
          </w:p>
        </w:tc>
        <w:tc>
          <w:tcPr>
            <w:tcW w:w="1770"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Источники финансирования</w:t>
            </w:r>
          </w:p>
        </w:tc>
        <w:tc>
          <w:tcPr>
            <w:tcW w:w="3402" w:type="dxa"/>
            <w:gridSpan w:val="4"/>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Сроки и объемы проводимых мероприятий</w:t>
            </w:r>
          </w:p>
        </w:tc>
        <w:tc>
          <w:tcPr>
            <w:tcW w:w="1825"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Исполнитель мероприятия</w:t>
            </w:r>
          </w:p>
        </w:tc>
      </w:tr>
      <w:tr w:rsidR="009C31CA" w:rsidRPr="00940115" w:rsidTr="004533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2423" w:type="dxa"/>
            <w:gridSpan w:val="2"/>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770" w:type="dxa"/>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674"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Период</w:t>
            </w:r>
          </w:p>
        </w:tc>
        <w:tc>
          <w:tcPr>
            <w:tcW w:w="1728" w:type="dxa"/>
            <w:gridSpan w:val="3"/>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В том числе по годам</w:t>
            </w:r>
          </w:p>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r>
      <w:tr w:rsidR="009C31CA" w:rsidRPr="00940115" w:rsidTr="004533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2423" w:type="dxa"/>
            <w:gridSpan w:val="2"/>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770" w:type="dxa"/>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2018</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2019</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2020</w:t>
            </w:r>
          </w:p>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 Совершенствование нормативного правового регулирования в сфере противодействия коррупции на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Разработка и анализ проектов нормативных правовых актов поселения по вопросам противодействия коррупции</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по мере необходи</w:t>
            </w:r>
            <w:r w:rsidRPr="00940115">
              <w:t>мости</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 Создание в администрации поселения комплексной системы противодействия коррупции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Организация </w:t>
            </w:r>
            <w:proofErr w:type="gramStart"/>
            <w:r w:rsidRPr="00940115">
              <w:t>контроля за</w:t>
            </w:r>
            <w:proofErr w:type="gramEnd"/>
            <w:r w:rsidRPr="00940115">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 (по мере поступления обращений)</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анализа жалоб граждан на предмет выявления фактов  коррупции и коррупционно-опасных факторов в деятельности органов</w:t>
            </w:r>
            <w:r>
              <w:t xml:space="preserve"> </w:t>
            </w:r>
            <w:r w:rsidRPr="00940115">
              <w:t>местного самоуправления</w:t>
            </w:r>
          </w:p>
          <w:p w:rsidR="009C31CA" w:rsidRPr="00940115" w:rsidRDefault="009C31CA" w:rsidP="0045333C">
            <w:r w:rsidRPr="00940115">
              <w:t>поселения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Анализ проведения</w:t>
            </w:r>
          </w:p>
          <w:p w:rsidR="009C31CA" w:rsidRPr="00940115" w:rsidRDefault="009C31CA" w:rsidP="0045333C">
            <w:r w:rsidRPr="00940115">
              <w:t>административных процедур</w:t>
            </w:r>
          </w:p>
          <w:p w:rsidR="009C31CA" w:rsidRPr="00940115" w:rsidRDefault="009C31CA" w:rsidP="0045333C">
            <w:r w:rsidRPr="00940115">
              <w:t>предоставляемых муниципальных</w:t>
            </w:r>
          </w:p>
          <w:p w:rsidR="009C31CA" w:rsidRPr="00940115" w:rsidRDefault="009C31CA" w:rsidP="0045333C">
            <w:r w:rsidRPr="00940115">
              <w:t xml:space="preserve">услуг и функций, </w:t>
            </w:r>
            <w:r w:rsidRPr="00940115">
              <w:lastRenderedPageBreak/>
              <w:t>подготовка</w:t>
            </w:r>
          </w:p>
          <w:p w:rsidR="009C31CA" w:rsidRPr="00940115" w:rsidRDefault="009C31CA" w:rsidP="0045333C">
            <w:r w:rsidRPr="00940115">
              <w:t>предложений по их изменению</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3. Регламентация муниципальных услуг (функций)</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3.1.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Проведение </w:t>
            </w:r>
            <w:proofErr w:type="gramStart"/>
            <w:r w:rsidRPr="00940115">
              <w:t>антикоррупционной</w:t>
            </w:r>
            <w:proofErr w:type="gramEnd"/>
          </w:p>
          <w:p w:rsidR="009C31CA" w:rsidRPr="00940115" w:rsidRDefault="009C31CA" w:rsidP="0045333C">
            <w:r w:rsidRPr="00940115">
              <w:t>экспертизы нормативных правовых актов администрации</w:t>
            </w:r>
          </w:p>
          <w:p w:rsidR="009C31CA" w:rsidRPr="00940115" w:rsidRDefault="009C31CA" w:rsidP="0045333C">
            <w:r w:rsidRPr="00940115">
              <w:t>поселения и их проектов</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3.2.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Ведение перечня </w:t>
            </w:r>
            <w:proofErr w:type="gramStart"/>
            <w:r w:rsidRPr="00940115">
              <w:t>муниципальных</w:t>
            </w:r>
            <w:proofErr w:type="gramEnd"/>
          </w:p>
          <w:p w:rsidR="009C31CA" w:rsidRPr="00940115" w:rsidRDefault="009C31CA" w:rsidP="0045333C">
            <w:r w:rsidRPr="00940115">
              <w:t> услуг и функций</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3.3.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Разработка и утверждение</w:t>
            </w:r>
          </w:p>
          <w:p w:rsidR="009C31CA" w:rsidRPr="00940115" w:rsidRDefault="009C31CA" w:rsidP="0045333C">
            <w:r w:rsidRPr="00940115">
              <w:t>административных регламентов,</w:t>
            </w:r>
          </w:p>
          <w:p w:rsidR="009C31CA" w:rsidRPr="00940115" w:rsidRDefault="009C31CA" w:rsidP="0045333C">
            <w:r w:rsidRPr="00940115">
              <w:t>предоставляемых муниципальных</w:t>
            </w:r>
          </w:p>
          <w:p w:rsidR="009C31CA" w:rsidRPr="00940115" w:rsidRDefault="009C31CA" w:rsidP="0045333C">
            <w:r w:rsidRPr="00940115">
              <w:t>услуг и функций</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4. Обеспечение </w:t>
            </w:r>
            <w:proofErr w:type="gramStart"/>
            <w:r w:rsidRPr="00940115">
              <w:t>прозрачности деятельности органов местного самоуправления поселения</w:t>
            </w:r>
            <w:proofErr w:type="gramEnd"/>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4.1.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Размещение в СМИ</w:t>
            </w:r>
          </w:p>
          <w:p w:rsidR="009C31CA" w:rsidRPr="00940115" w:rsidRDefault="009C31CA" w:rsidP="0045333C">
            <w:r w:rsidRPr="00940115">
              <w:t>утвержденных текстов</w:t>
            </w:r>
          </w:p>
          <w:p w:rsidR="009C31CA" w:rsidRPr="00940115" w:rsidRDefault="009C31CA" w:rsidP="0045333C">
            <w:r w:rsidRPr="00940115">
              <w:t>административных регламентов</w:t>
            </w:r>
          </w:p>
          <w:p w:rsidR="009C31CA" w:rsidRPr="00940115" w:rsidRDefault="009C31CA" w:rsidP="0045333C">
            <w:r w:rsidRPr="00940115">
              <w:t>исполнения муниципальных услуг и  функций</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4.2.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Информирование населения через</w:t>
            </w:r>
            <w:r>
              <w:t xml:space="preserve"> </w:t>
            </w:r>
            <w:r w:rsidRPr="00940115">
              <w:t>СМИ о состоянии проблемы коррупции в поселении</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Главный специалист администрации поселения</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 Совершенствование деятельности органов местного самоуправления поселения по размещению муниципального заказа</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Информирование граждан и</w:t>
            </w:r>
          </w:p>
          <w:p w:rsidR="009C31CA" w:rsidRPr="00940115" w:rsidRDefault="009C31CA" w:rsidP="0045333C">
            <w:proofErr w:type="gramStart"/>
            <w:r w:rsidRPr="00940115">
              <w:t>предпринимателей через СМИ (о возможностях заключения</w:t>
            </w:r>
            <w:proofErr w:type="gramEnd"/>
          </w:p>
          <w:p w:rsidR="009C31CA" w:rsidRPr="00940115" w:rsidRDefault="009C31CA" w:rsidP="0045333C">
            <w:r w:rsidRPr="00940115">
              <w:t xml:space="preserve">договоров аренды муниципального недвижимого имущества; свободных помещениях, земельных участках; о </w:t>
            </w:r>
            <w:r w:rsidRPr="00940115">
              <w:lastRenderedPageBreak/>
              <w:t>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Главный специалист администрации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5.2.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анализа эффективности муниципальных закупок путем сопоставления среднерыночных цен на закупаемую продукцию</w:t>
            </w:r>
          </w:p>
          <w:p w:rsidR="009C31CA" w:rsidRPr="00940115" w:rsidRDefault="009C31CA" w:rsidP="0045333C">
            <w:r w:rsidRPr="00940115">
              <w:t>(выполнение работ, оказание</w:t>
            </w:r>
            <w:r>
              <w:t xml:space="preserve"> </w:t>
            </w:r>
            <w:r w:rsidRPr="00940115">
              <w:t>услуг) на момент заключения</w:t>
            </w:r>
          </w:p>
          <w:p w:rsidR="009C31CA" w:rsidRPr="00940115" w:rsidRDefault="009C31CA" w:rsidP="0045333C">
            <w:r w:rsidRPr="00940115">
              <w:t> контракта и цены контракта</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Главный специалист администрации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оценки соответствия</w:t>
            </w:r>
          </w:p>
          <w:p w:rsidR="009C31CA" w:rsidRPr="00940115" w:rsidRDefault="009C31CA" w:rsidP="0045333C">
            <w:r w:rsidRPr="00940115">
              <w:t>максимальной цены контракта,</w:t>
            </w:r>
          </w:p>
          <w:p w:rsidR="009C31CA" w:rsidRPr="00940115" w:rsidRDefault="009C31CA" w:rsidP="0045333C">
            <w:r w:rsidRPr="00940115">
              <w:t>указанной в конкурсной</w:t>
            </w:r>
          </w:p>
          <w:p w:rsidR="009C31CA" w:rsidRPr="00940115" w:rsidRDefault="009C31CA" w:rsidP="0045333C">
            <w:r w:rsidRPr="00940115">
              <w:t xml:space="preserve">(аукционной) документации </w:t>
            </w:r>
            <w:proofErr w:type="gramStart"/>
            <w:r w:rsidRPr="00940115">
              <w:t>на</w:t>
            </w:r>
            <w:proofErr w:type="gramEnd"/>
          </w:p>
          <w:p w:rsidR="009C31CA" w:rsidRPr="00940115" w:rsidRDefault="009C31CA" w:rsidP="0045333C">
            <w:r w:rsidRPr="00940115">
              <w:t>закупаемую продукцию (выполнение  работ, оказание услуг) и цены  контракта</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w:t>
            </w:r>
            <w:r>
              <w:t xml:space="preserve">ный </w:t>
            </w:r>
            <w:r w:rsidRPr="00940115">
              <w:t>специалист администрации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5.4.</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анализа исполнения муниципальных контрактов на предмет выявления и снижения доли расходов, неэффективных для бюджета муниципального</w:t>
            </w:r>
          </w:p>
          <w:p w:rsidR="009C31CA" w:rsidRPr="00940115" w:rsidRDefault="009C31CA" w:rsidP="0045333C">
            <w:r w:rsidRPr="00940115">
              <w:t>образования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 xml:space="preserve">Главный </w:t>
            </w:r>
            <w:r w:rsidRPr="00940115">
              <w:t>специалист администрации поселения</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 Совершенствование кадровой политики с учетом введения антикоррупционных мер</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Совершенствование механизма кадрового </w:t>
            </w:r>
            <w:r w:rsidRPr="00940115">
              <w:lastRenderedPageBreak/>
              <w:t>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w:t>
            </w:r>
            <w:r>
              <w:t xml:space="preserve">жностей возникновения конфликта </w:t>
            </w:r>
            <w:r w:rsidRPr="00940115">
              <w:t>интересов</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Глава</w:t>
            </w:r>
            <w:r w:rsidRPr="00940115">
              <w:t xml:space="preserve"> администрации </w:t>
            </w:r>
            <w:r w:rsidRPr="00940115">
              <w:lastRenderedPageBreak/>
              <w:t>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6.2.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проверок достоверности представляемых сведений на муниципальных служащих путем запроса в ИФНС по базе ЕГРЮЛ</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Ежегодно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 мере направления документов в комиссию</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6.4</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служебных проверок по ставшим известным фактам коррупционных проявлений в администрации поселения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 факту возникновения информации о коррупционном проявлении</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7.1.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Информирование населения о</w:t>
            </w:r>
            <w:r>
              <w:t xml:space="preserve"> </w:t>
            </w:r>
            <w:r w:rsidRPr="00940115">
              <w:t>работе дополнительных каналов</w:t>
            </w:r>
            <w:r>
              <w:t xml:space="preserve"> </w:t>
            </w:r>
            <w:r w:rsidRPr="00940115">
              <w:t>связи для приема обращений</w:t>
            </w:r>
          </w:p>
          <w:p w:rsidR="009C31CA" w:rsidRPr="00940115" w:rsidRDefault="009C31CA" w:rsidP="0045333C">
            <w:r w:rsidRPr="00940115">
              <w:t>граждан о фактах коррупции, иных противоправных действиях</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Финансирование осуществляется в рамках текущей деятельности</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Ежегодно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w:t>
            </w:r>
          </w:p>
        </w:tc>
      </w:tr>
    </w:tbl>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p w:rsidR="00D55C7B" w:rsidRDefault="00D55C7B"/>
    <w:sectPr w:rsidR="00D55C7B" w:rsidSect="00B868C6">
      <w:pgSz w:w="11906" w:h="16838"/>
      <w:pgMar w:top="1134" w:right="3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CA"/>
    <w:rsid w:val="009C31CA"/>
    <w:rsid w:val="00A30F40"/>
    <w:rsid w:val="00D5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31CA"/>
    <w:rPr>
      <w:b/>
      <w:bCs/>
    </w:rPr>
  </w:style>
  <w:style w:type="character" w:customStyle="1" w:styleId="apple-converted-space">
    <w:name w:val="apple-converted-space"/>
    <w:basedOn w:val="a0"/>
    <w:rsid w:val="009C31CA"/>
  </w:style>
  <w:style w:type="paragraph" w:styleId="a4">
    <w:name w:val="Balloon Text"/>
    <w:basedOn w:val="a"/>
    <w:link w:val="a5"/>
    <w:uiPriority w:val="99"/>
    <w:semiHidden/>
    <w:unhideWhenUsed/>
    <w:rsid w:val="009C31CA"/>
    <w:rPr>
      <w:rFonts w:ascii="Tahoma" w:hAnsi="Tahoma" w:cs="Tahoma"/>
      <w:sz w:val="16"/>
      <w:szCs w:val="16"/>
    </w:rPr>
  </w:style>
  <w:style w:type="character" w:customStyle="1" w:styleId="a5">
    <w:name w:val="Текст выноски Знак"/>
    <w:basedOn w:val="a0"/>
    <w:link w:val="a4"/>
    <w:uiPriority w:val="99"/>
    <w:semiHidden/>
    <w:rsid w:val="009C31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31CA"/>
    <w:rPr>
      <w:b/>
      <w:bCs/>
    </w:rPr>
  </w:style>
  <w:style w:type="character" w:customStyle="1" w:styleId="apple-converted-space">
    <w:name w:val="apple-converted-space"/>
    <w:basedOn w:val="a0"/>
    <w:rsid w:val="009C31CA"/>
  </w:style>
  <w:style w:type="paragraph" w:styleId="a4">
    <w:name w:val="Balloon Text"/>
    <w:basedOn w:val="a"/>
    <w:link w:val="a5"/>
    <w:uiPriority w:val="99"/>
    <w:semiHidden/>
    <w:unhideWhenUsed/>
    <w:rsid w:val="009C31CA"/>
    <w:rPr>
      <w:rFonts w:ascii="Tahoma" w:hAnsi="Tahoma" w:cs="Tahoma"/>
      <w:sz w:val="16"/>
      <w:szCs w:val="16"/>
    </w:rPr>
  </w:style>
  <w:style w:type="character" w:customStyle="1" w:styleId="a5">
    <w:name w:val="Текст выноски Знак"/>
    <w:basedOn w:val="a0"/>
    <w:link w:val="a4"/>
    <w:uiPriority w:val="99"/>
    <w:semiHidden/>
    <w:rsid w:val="009C31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Надежда Михайловна</cp:lastModifiedBy>
  <cp:revision>1</cp:revision>
  <cp:lastPrinted>2018-02-15T06:27:00Z</cp:lastPrinted>
  <dcterms:created xsi:type="dcterms:W3CDTF">2018-02-15T06:18:00Z</dcterms:created>
  <dcterms:modified xsi:type="dcterms:W3CDTF">2018-02-15T06:37:00Z</dcterms:modified>
</cp:coreProperties>
</file>