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31" w:rsidRPr="00DF5631" w:rsidRDefault="00DF5631" w:rsidP="00DF5631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F563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Поддержи военнослужащих и добровольцев СВО!</w:t>
      </w:r>
    </w:p>
    <w:p w:rsidR="00DF5631" w:rsidRPr="00DF5631" w:rsidRDefault="00DF5631" w:rsidP="00DF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BC48F9" wp14:editId="4048433C">
            <wp:extent cx="2857500" cy="2857500"/>
            <wp:effectExtent l="0" t="0" r="0" b="0"/>
            <wp:docPr id="1" name="Рисунок 1" descr="служба по контракту">
              <a:hlinkClick xmlns:a="http://schemas.openxmlformats.org/drawingml/2006/main" r:id="rId5" tgtFrame="&quot;_blank&quot;" tooltip="&quot;служба по контракт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жба по контракту">
                      <a:hlinkClick r:id="rId5" tgtFrame="&quot;_blank&quot;" tooltip="&quot;служба по контракт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631" w:rsidRPr="00DF5631" w:rsidRDefault="00DF5631" w:rsidP="00DF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CA2287" wp14:editId="659B3E54">
            <wp:extent cx="2857500" cy="2019300"/>
            <wp:effectExtent l="0" t="0" r="0" b="0"/>
            <wp:docPr id="2" name="Рисунок 2" descr="Поддержи военнослужащих и добровольцев СВО!">
              <a:hlinkClick xmlns:a="http://schemas.openxmlformats.org/drawingml/2006/main" r:id="rId7" tgtFrame="&quot;_blank&quot;" tooltip="&quot;Поддержи военнослужащих и добровольцев СВО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держи военнослужащих и добровольцев СВО!">
                      <a:hlinkClick r:id="rId7" tgtFrame="&quot;_blank&quot;" tooltip="&quot;Поддержи военнослужащих и добровольцев СВО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631" w:rsidRPr="00DF5631" w:rsidRDefault="00DF5631" w:rsidP="00DF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Четверг, 19 июня 2025 10:13</w:t>
      </w:r>
    </w:p>
    <w:p w:rsidR="00DF5631" w:rsidRPr="00DF5631" w:rsidRDefault="00DF5631" w:rsidP="00DF5631">
      <w:pPr>
        <w:spacing w:after="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DF5631">
        <w:rPr>
          <w:rFonts w:ascii="inherit" w:eastAsia="Times New Roman" w:hAnsi="inherit" w:cs="Times New Roman"/>
          <w:sz w:val="36"/>
          <w:szCs w:val="36"/>
          <w:lang w:eastAsia="ru-RU"/>
        </w:rPr>
        <w:t>Прокуратурой выявлены нарушения законодательства об обороте земель сельскохозяйственного назначения</w:t>
      </w:r>
    </w:p>
    <w:p w:rsidR="00DF5631" w:rsidRPr="00DF5631" w:rsidRDefault="00DF5631" w:rsidP="00DF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F563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Прокуратура Быковского района</w:t>
        </w:r>
      </w:hyperlink>
    </w:p>
    <w:p w:rsidR="00DF5631" w:rsidRPr="00DF5631" w:rsidRDefault="00DF5631" w:rsidP="00DF5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90E27E2" wp14:editId="7F1CCFAE">
            <wp:extent cx="8572500" cy="4267200"/>
            <wp:effectExtent l="0" t="0" r="0" b="0"/>
            <wp:docPr id="3" name="Рисунок 3" descr="Прокуратурой  выявлены нарушения законодательства об обороте земель сельскохозяйственного назначения">
              <a:hlinkClick xmlns:a="http://schemas.openxmlformats.org/drawingml/2006/main" r:id="rId10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куратурой  выявлены нарушения законодательства об обороте земель сельскохозяйственного назначения">
                      <a:hlinkClick r:id="rId10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Прокуратурой Быковского района Волгоградской области в ходе надзорной деятельности выявлены нарушения законодательства об обороте земель сельскохозяйственного назначения.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закона договор аренды земельного участка, находящегося в муниципальной собственности, заключается без проведения торгов в случае предоставления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федеральным и региональным законодательством установлен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- 2,5 га, в том числе в границах населенного пункта - 0,5 га.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ходе проверки, прокуратурой района выявлен факт заключения администрацией Садовского сельского поселения Быковского муниципального </w:t>
      </w:r>
      <w:proofErr w:type="gramStart"/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 договора аренды земельного участка</w:t>
      </w:r>
      <w:proofErr w:type="gramEnd"/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проведения аукциона с гражданином свыше допустимых размеров.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администрацией заключен договор аренды земельного участка из земель сельскохозяйственного назначения площадью 1 600 000 кв. м с </w:t>
      </w:r>
      <w:proofErr w:type="gramStart"/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</w:t>
      </w:r>
      <w:proofErr w:type="gramEnd"/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 личное подсобное хозяйство.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указанная сделка совершена с нарушением требований законодательства, что привело к неэффективному распоряжению землей и, как следствие, ограничению прав иных лиц, которые заинтересованы в получении земельного участка в аренду.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этой связи прокуратура Быковского района предъявила в суд исковое заявление о признании сделки недействительной.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районный суд разделил мнение прокуратуры района и удовлетворил исковые требования в полном объеме.</w:t>
      </w:r>
    </w:p>
    <w:p w:rsidR="00DF5631" w:rsidRPr="00DF5631" w:rsidRDefault="00DF5631" w:rsidP="00DF56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CB6" w:rsidRDefault="00DF5631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31"/>
    <w:rsid w:val="00366B9C"/>
    <w:rsid w:val="00DF5631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5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5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7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9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48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2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ykovo-media.ru/component/banners/click/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bykovo-media.ru/component/banners/click/35" TargetMode="External"/><Relationship Id="rId10" Type="http://schemas.openxmlformats.org/officeDocument/2006/relationships/hyperlink" Target="https://bykovo-media.ru/media/k2/items/cache/6d411328ec0d5cb1b027c2bafd29b104_X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ykovo-media.ru/chitat-vse-novosti/author/122-ppokupatupabykovskogopay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>*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2025-06-30T05:10:00Z</dcterms:created>
  <dcterms:modified xsi:type="dcterms:W3CDTF">2025-06-30T05:11:00Z</dcterms:modified>
</cp:coreProperties>
</file>